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202" coordsize="21600,21600" o:spt="202.0" path="m,l,21600r21600,l21600,xe">
            <v:stroke joinstyle="miter"/>
            <v:path o:connecttype="rect" gradientshapeok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33.0" w:type="dxa"/>
        <w:jc w:val="center"/>
        <w:tblLayout w:type="fixed"/>
        <w:tblLook w:val="0000"/>
      </w:tblPr>
      <w:tblGrid>
        <w:gridCol w:w="993"/>
        <w:gridCol w:w="1559"/>
        <w:gridCol w:w="1134"/>
        <w:gridCol w:w="1276"/>
        <w:gridCol w:w="233"/>
        <w:gridCol w:w="1326"/>
        <w:gridCol w:w="1276"/>
        <w:gridCol w:w="2136"/>
        <w:tblGridChange w:id="0">
          <w:tblGrid>
            <w:gridCol w:w="993"/>
            <w:gridCol w:w="1559"/>
            <w:gridCol w:w="1134"/>
            <w:gridCol w:w="1276"/>
            <w:gridCol w:w="233"/>
            <w:gridCol w:w="1326"/>
            <w:gridCol w:w="1276"/>
            <w:gridCol w:w="2136"/>
          </w:tblGrid>
        </w:tblGridChange>
      </w:tblGrid>
      <w:tr>
        <w:trPr>
          <w:cantSplit w:val="0"/>
          <w:trHeight w:val="104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4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Supervisor: JUAN PABLO NOREÑA CARDONA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9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Fecha de la Evaluación: 20 DE DICIEMBRE DE 2024</w:t>
            </w:r>
          </w:p>
        </w:tc>
      </w:tr>
      <w:tr>
        <w:trPr>
          <w:cantSplit w:val="0"/>
          <w:trHeight w:val="969.9023437499999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Cargo: director técnico de la Banda Sinfónica de Pereira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Fecha iniciación del contrato: 31 DE OCTUBRE DE 2024.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Fecha terminación del contrato: 20 DE DICIEMBRE  DE 2024</w:t>
            </w:r>
          </w:p>
        </w:tc>
      </w:tr>
      <w:tr>
        <w:trPr>
          <w:cantSplit w:val="0"/>
          <w:trHeight w:val="31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Empresa y/o Contratista: Orlando Andres Cortes Isao</w:t>
            </w:r>
          </w:p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Nit: 1088243104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Contrato No: </w:t>
            </w:r>
            <w:r w:rsidDel="00000000" w:rsidR="00000000" w:rsidRPr="00000000">
              <w:rPr>
                <w:rFonts w:ascii="Arial" w:cs="Arial" w:eastAsia="Arial" w:hAnsi="Arial"/>
                <w:i w:val="1"/>
                <w:sz w:val="20"/>
                <w:szCs w:val="20"/>
                <w:rtl w:val="0"/>
              </w:rPr>
              <w:t xml:space="preserve">6082</w:t>
            </w: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 de 2024</w:t>
            </w:r>
          </w:p>
        </w:tc>
      </w:tr>
      <w:tr>
        <w:trPr>
          <w:cantSplit w:val="0"/>
          <w:trHeight w:val="310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Representante legal: </w:t>
            </w:r>
          </w:p>
        </w:tc>
      </w:tr>
      <w:tr>
        <w:trPr>
          <w:cantSplit w:val="0"/>
          <w:trHeight w:val="1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Tipo de Proceso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numPr>
                <w:ilvl w:val="0"/>
                <w:numId w:val="2"/>
              </w:numPr>
              <w:ind w:left="397" w:hanging="397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Contratación  Directa</w:t>
            </w:r>
            <w:r w:rsidDel="00000000" w:rsidR="00000000" w:rsidRPr="00000000">
              <w:pict>
                <v:shape id="Entrada de lápiz 14" style="position:absolute;margin-left:1.95pt;margin-top:2.9pt;width:7.65pt;height:7.8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 &#10;dyT+wfKKEqcdEEJJOpAyAkLlAyz7JbHqPFt+JrR/j5O2C1AyeLD97rlHdrk5DJaNEMg4rPgqLzgD &#10;VE4b7Cr+sXvOHjijKFFL6xAqfgTim/r2ptwdPRBLaaSK9zH6RyFI9TBIyp0HTDetC4OMaRs64aXa &#10;yw7EuijuhXIYAWMWJwavywZa+Wkj2x7S8ckkgCXOnk6DU1fFpffWKBmTqRhR/2jJzg15Ss4z1BtP &#10;d0mDiz8bppvrBefca3qaYDSwNxniixyShtCBBKxd41T+P2OSHChzbWsU5E2g7Zy6OF1jG9yLtFYL &#10;9DQy2CWWdl8YYFxA/RJtUuwdxgtdzJ9dfwMAAP//AwBQSwMEFAAGAAgAAAAhADj9If/WAAAAlAEA &#10;AAsAAABfcmVscy8ucmVsc6SQwWrDMAyG74O9g9F9cZrDGKNOL6PQa+kewNiKYxpbRjLZ+vYzg8Ey &#10;ettRv9D3iX9/+EyLWpElUjaw63pQmB35mIOB98vx6QWUVJu9XSijgRsKHMbHh/0ZF1vbkcyxiGqU &#10;LAbmWsur1uJmTFY6KpjbZiJOtraRgy7WXW1APfT9s+bfDBg3THXyBvjkB1CXW2nmP+wUHZPQVDtH &#10;SdM0RXePqj195DOujWI5YDXgWb5DxrVrz4G+79390xvYljm6I9uEb+S2fhyoZT96vely/AIAAP// &#10;AwBQSwMEFAAGAAgAAAAhAFqadOmeAQAAegMAAA4AAABkcnMvZTJvRG9jLnhtbJxTXW+bMBR9r7T/ &#10;YN33BUyTNEEhfVg0qVK/NG0/wDN2sIp9ke2U9N/3AqHJkk2T+oLwPeL4fFxWt3tbs1flg0FXAJ+k &#10;wJSTWBq3LeDXz+9fF8BCFK4UNTpVwJsKcLv+crVqm1xlWGFdKs+IxIW8bQqoYmzyJAmyUlaECTbK &#10;EajRWxHp6LdJ6UVL7LZOsjSdJy36svEoVQg03QwgrHt+rZWMT1oHFVldwGKezYFFelnOMmC+gOU1 &#10;nwH7TZPZ8hqS9UrkWy+aysiDJPEJRVYYRwI+qDYiCrbz5oLKGukxoI4TiTZBrY1UvR9yxtMzZ3fu &#10;pXPFp3Lnc4kuKhefhY9jdj3wmStsTQm0D1hSO2IXEQ6MFM//yxhEb1DuLOkZGvGqFpHWIVSmCRRz &#10;bsoC/F3Jj/rd67ejg2d/9PV4Dgg+zWVzj/IljJXw6YWyvyZ5WJQhzL4U5vAHUv+8qzoZs7y4c0T+ &#10;pXKvve36JfNsXwCt/Fv37NdH7SOTNLxZpjcESEIWPFv06Mg7fD+eTrokUX9szem5E3zyy6zfAQAA &#10;//8DAFBLAwQUAAYACAAAACEA3GtpVwcDAACRCAAAEAAAAGRycy9pbmsvaW5rMS54bWy0VEtv2kAQ &#10;vlfqf1htD1wwXj+ABMXk1EiVWrVqUqk9OmYBK34gewnk33dmZ7zYhUQ9tAfGu/P49pvZb7m5PZaF &#10;eNZNm9dVIoOJkkJXWb3Kq00ifzzceVdStCatVmlRVzqRL7qVt8v3727y6qksFmAFIFQtrsoikVtj &#10;dgvfPxwOk0M0qZuNHyoV+Z+qpy+f5ZKrVnqdV7mBI9vOldWV0UeDYIt8lcjMHJXLB+z7et9k2oXR &#10;02SnDNOkmb6rmzI1DnGbVpUuRJWWwPunFOZlB4scztnoRooyh4a9cBLE8/jq4zU40mMie/s9UGyB &#10;SSn9y5i//gPm3Tkm0orC+WwuBVNa6Wfk5NuZL17v/VtT73Rjcn0aMw2FAy8io72dDw2q0W1d7PFu &#10;pHhOiz2MLFAKZMFnB/6FgZzjwWz+KR7M5VW8PrnhaLi9/hx4aE5S3dWavNQg9HLnNGZaAEb3vWns &#10;cwhVGHvq2lPxgwoXKliE8WQazXtXwSruMB+bfbt1eI/NSa824qZGnR3yldm6oauJmrqh90d+qXSr &#10;883WvFXLbdtip5wL79CKSXAf3/U6kR/sUxS2khy2kUAEkQjj6Xw6Hs1G85Eay0AqqcZe5IVCjZUX &#10;oBWRXcdgwYGf0EMX5GA8sFlgbDIVCgUBNfAgYCjQelQeWFwvsBVQjqEOy0ISIiTY821cDeDxEKiy &#10;kPZDhACfeBMJtEyOadkKOgoSsZw+sITNwA6QqEHCJtvL58w3cyw+ZJyOdBusI96O/hnUhSOIAGby &#10;INVgTjhTukWopSPANfjX6YT+t6qxz+nret1qA3+1UTSTyzC4hp5YSF48UqgkhVri62ElnLfPrPja &#10;QYzAt9MAyw5ZO1dvM7Xx2M4EFIKRGcmSb5anhROCIFj4oaWKTq5YR/TAT+NCCzpD1fGNEDyri+BZ &#10;YxaMPAxvQfgy+ohdGDmgihHdWtjgiQPR9rgzLfdM6DEibYjghznShh4LRIi9baXfPa0RHioJkwqB &#10;MYIRyw4LyweHAGqX9IeITv/Jy98AAAD//wMAUEsDBBQABgAIAAAAIQB42VIV4AAAAAoBAAAPAAAA &#10;ZHJzL2Rvd25yZXYueG1sTI9BT8MwDIXvSPyHyEjcWLrCBu3qTowJiQsHBoJr1pi20DhVk63l3+Od &#10;4GLJes/P7yvWk+vUkYbQekaYzxJQxJW3LdcIb6+PV3egQjRsTeeZEH4owLo8PytMbv3IL3TcxVpJ &#10;CIfcIDQx9rnWoWrImTDzPbFon35wJso61NoOZpRw1+k0SZbamZblQ2N6emio+t4dHIK1z5t28fVu &#10;x9vNU5Nlsf7YLkfEy4tpu5JxvwIVaYp/F3BikP5QSrG9P7ANqkO4zsSIsBCIk5qloPYI6fwGdFno &#10;/wjlLwAAAP//AwBQSwMEFAAGAAgAAAAhAHkYvJ2/AAAAIQEAABkAAABkcnMvX3JlbHMvZTJvRG9j &#10;LnhtbC5yZWxzhM+xasQwDAbgvdB3MNobJR3KUeJkOQ6ylhRuNY6SmMSysZzSe/t67MHBDRqE0PdL &#10;bf/rd/VDSVxgDU1VgyK2YXK8aPgeL28nUJINT2YPTBpuJNB3ry/tF+0mlyVZXRRVFBYNa87xE1Hs &#10;St5IFSJxmcwheZNLmxaMxm5mIXyv6w9M/w3o7kw1TBrSMDWgxlssyc/tMM/O0jnYwxPnBxFoD8nB &#10;X/1eUJMWyhocb1iqqcqhgF2Ld491fwAAAP//AwBQSwECLQAUAAYACAAAACEAmzMnNwwBAAAtAgAA &#10;EwAAAAAAAAAAAAAAAAAAAAAAW0NvbnRlbnRfVHlwZXNdLnhtbFBLAQItABQABgAIAAAAIQA4/SH/ &#10;1gAAAJQBAAALAAAAAAAAAAAAAAAAAD0BAABfcmVscy8ucmVsc1BLAQItABQABgAIAAAAIQBamnTp &#10;ngEAAHoDAAAOAAAAAAAAAAAAAAAAADwCAABkcnMvZTJvRG9jLnhtbFBLAQItABQABgAIAAAAIQDc &#10;a2lXBwMAAJEIAAAQAAAAAAAAAAAAAAAAAAYEAABkcnMvaW5rL2luazEueG1sUEsBAi0AFAAGAAgA &#10;AAAhAHjZUhXgAAAACgEAAA8AAAAAAAAAAAAAAAAAOwcAAGRycy9kb3ducmV2LnhtbFBLAQItABQA &#10;BgAIAAAAIQB5GLydvwAAACEBAAAZAAAAAAAAAAAAAAAAAEgIAABkcnMvX3JlbHMvZTJvRG9jLnht &#10;bC5yZWxzUEsFBgAAAAAGAAYAeAEAAD4JAAAAAA== &#10;">
                  <v:imagedata r:id="rId1" o:title=""/>
                  <o:lock v:ext="edit" aspectratio="f" rotation="t"/>
                </v:shape>
              </w:pic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numPr>
                <w:ilvl w:val="0"/>
                <w:numId w:val="2"/>
              </w:numPr>
              <w:ind w:left="397" w:hanging="397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10% Menor Cuantía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A">
            <w:pPr>
              <w:numPr>
                <w:ilvl w:val="0"/>
                <w:numId w:val="3"/>
              </w:numPr>
              <w:ind w:left="397" w:hanging="397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Selección Abreviada Menor cuantía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397" w:hanging="397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Selección Abreviada Subasta Inversa Presencial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numPr>
                <w:ilvl w:val="0"/>
                <w:numId w:val="2"/>
              </w:numPr>
              <w:ind w:left="397" w:hanging="397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Licitación Publica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numPr>
                <w:ilvl w:val="0"/>
                <w:numId w:val="2"/>
              </w:numPr>
              <w:ind w:left="397" w:hanging="397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Concurso de Méritos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2"/>
              </w:numPr>
              <w:ind w:left="397" w:hanging="397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Otros Cuál:</w:t>
            </w:r>
          </w:p>
        </w:tc>
      </w:tr>
      <w:tr>
        <w:trPr>
          <w:cantSplit w:val="0"/>
          <w:trHeight w:val="962.87109375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PRESTAR LOS SERVICIOS PROFESIONALES COMO FORMADOR EN EL PROGRAMA DE  MÚSICA EN LOS PROCESOS DE FORMACIÓN ARTÍSTICA DE LA</w:t>
            </w:r>
          </w:p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rtl w:val="0"/>
              </w:rPr>
              <w:t xml:space="preserve">SECRETARÍA DE CULTURA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933.0" w:type="dxa"/>
        <w:jc w:val="center"/>
        <w:tblLayout w:type="fixed"/>
        <w:tblLook w:val="0000"/>
      </w:tblPr>
      <w:tblGrid>
        <w:gridCol w:w="3296"/>
        <w:gridCol w:w="3321"/>
        <w:gridCol w:w="3316"/>
        <w:tblGridChange w:id="0">
          <w:tblGrid>
            <w:gridCol w:w="3296"/>
            <w:gridCol w:w="3321"/>
            <w:gridCol w:w="3316"/>
          </w:tblGrid>
        </w:tblGridChange>
      </w:tblGrid>
      <w:tr>
        <w:trPr>
          <w:cantSplit w:val="0"/>
          <w:trHeight w:val="14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CALIFICACIÓN </w:t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SIEMPRE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CASI SIEMPRE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NUNCA </w:t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Cumple de manera satisfactoria con todos los requisitos que implica el factor a evaluar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Cumple con falencias los requisitos que implica el factor a evaluar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 cumple con los requisitos que implica el factor a evaluar  </w:t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Esta calificación debe estar enmarcada en los requisitos que se establecen en la minuta del contrato y en la propuesta del contratista, aceptada por el Municipio de Pereira. </w:t>
            </w:r>
          </w:p>
        </w:tc>
      </w:tr>
    </w:tbl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Escriba el número o puntaje de acuerdo a la calificación por cada factor a evaluar 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93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50"/>
        <w:gridCol w:w="1389"/>
        <w:gridCol w:w="1397"/>
        <w:gridCol w:w="1397"/>
        <w:tblGridChange w:id="0">
          <w:tblGrid>
            <w:gridCol w:w="5750"/>
            <w:gridCol w:w="1389"/>
            <w:gridCol w:w="1397"/>
            <w:gridCol w:w="1397"/>
          </w:tblGrid>
        </w:tblGridChange>
      </w:tblGrid>
      <w:tr>
        <w:trPr>
          <w:cantSplit w:val="1"/>
          <w:tblHeader w:val="1"/>
        </w:trPr>
        <w:tc>
          <w:tcPr>
            <w:vMerge w:val="restart"/>
            <w:shd w:fill="auto" w:val="clear"/>
            <w:vAlign w:val="center"/>
          </w:tcPr>
          <w:bookmarkStart w:colFirst="0" w:colLast="0" w:name="bookmark=id.gjdgxs" w:id="0"/>
          <w:bookmarkEnd w:id="0"/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FACTOR A EVALUAR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CALIFICACIÓN </w:t>
            </w:r>
          </w:p>
        </w:tc>
      </w:tr>
      <w:tr>
        <w:trPr>
          <w:cantSplit w:val="1"/>
          <w:trHeight w:val="323.96484375" w:hRule="atLeast"/>
          <w:tblHeader w:val="1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SIEMPRE</w:t>
            </w:r>
          </w:p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CASI SIEMPRE</w:t>
            </w:r>
          </w:p>
          <w:p w:rsidR="00000000" w:rsidDel="00000000" w:rsidP="00000000" w:rsidRDefault="00000000" w:rsidRPr="00000000" w14:paraId="00000053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NUNCA </w:t>
            </w:r>
          </w:p>
          <w:p w:rsidR="00000000" w:rsidDel="00000000" w:rsidP="00000000" w:rsidRDefault="00000000" w:rsidRPr="00000000" w14:paraId="00000055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gridSpan w:val="4"/>
            <w:shd w:fill="e5e5e5" w:val="clear"/>
          </w:tcPr>
          <w:p w:rsidR="00000000" w:rsidDel="00000000" w:rsidP="00000000" w:rsidRDefault="00000000" w:rsidRPr="00000000" w14:paraId="00000056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CUMPLIMIENTO DEL OBJETIVO DEL CONTRATO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ind w:left="360" w:hanging="36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¿Cumple con las Especificaciones técnicas con las que el contratista debe prestar el servicio? 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E">
            <w:pPr>
              <w:numPr>
                <w:ilvl w:val="0"/>
                <w:numId w:val="1"/>
              </w:numPr>
              <w:ind w:left="360" w:hanging="36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¿El contratista fue idóneo para cumplir con el objeto del contrato? 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2">
            <w:pPr>
              <w:numPr>
                <w:ilvl w:val="0"/>
                <w:numId w:val="1"/>
              </w:numPr>
              <w:ind w:left="360" w:hanging="36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¿Presenta de manera adecuada los resultados pactados?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8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numPr>
                <w:ilvl w:val="0"/>
                <w:numId w:val="1"/>
              </w:numPr>
              <w:ind w:left="360" w:hanging="36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¿Cumple con los alcances determinados en el contrato o en la propuesta?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2" w:hRule="atLeast"/>
          <w:tblHeader w:val="0"/>
        </w:trPr>
        <w:tc>
          <w:tcPr>
            <w:gridSpan w:val="4"/>
            <w:shd w:fill="e5e5e5" w:val="clear"/>
          </w:tcPr>
          <w:p w:rsidR="00000000" w:rsidDel="00000000" w:rsidP="00000000" w:rsidRDefault="00000000" w:rsidRPr="00000000" w14:paraId="0000006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OPORTUNIDAD EN EL TRABAJO ENTREGADO O SERVICIO PRESTADO</w:t>
            </w:r>
          </w:p>
        </w:tc>
      </w:tr>
      <w:tr>
        <w:trPr>
          <w:cantSplit w:val="0"/>
          <w:trHeight w:val="28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E">
            <w:pPr>
              <w:numPr>
                <w:ilvl w:val="0"/>
                <w:numId w:val="1"/>
              </w:numPr>
              <w:ind w:left="360" w:hanging="36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¿Cumple con la entrega de resultados en el tiempo pactado?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numPr>
                <w:ilvl w:val="0"/>
                <w:numId w:val="1"/>
              </w:numPr>
              <w:ind w:left="360" w:hanging="36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¿Cumple con el cronograma de actividades?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e5e5e5" w:val="clear"/>
          </w:tcPr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INTERACCIÓN CON LA ENTIDAD</w:t>
            </w:r>
          </w:p>
        </w:tc>
        <w:tc>
          <w:tcPr>
            <w:gridSpan w:val="3"/>
            <w:shd w:fill="e5e5e5" w:val="clear"/>
            <w:vAlign w:val="center"/>
          </w:tcPr>
          <w:p w:rsidR="00000000" w:rsidDel="00000000" w:rsidP="00000000" w:rsidRDefault="00000000" w:rsidRPr="00000000" w14:paraId="00000077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A">
            <w:pPr>
              <w:numPr>
                <w:ilvl w:val="0"/>
                <w:numId w:val="1"/>
              </w:numPr>
              <w:ind w:left="360" w:hanging="36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 relaciona adecuadamente con las personas que debe interactuar para el cumplimiento del objeto del contrato (funcionarios, contratistas, comunidad, entre otros).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numPr>
                <w:ilvl w:val="0"/>
                <w:numId w:val="1"/>
              </w:numPr>
              <w:ind w:left="360" w:hanging="36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¿El contratista tiene iniciativa, disposición, interés, colaboración para cumplir con el objeto del contrato?*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6" w:right="0" w:hanging="576"/>
              <w:jc w:val="righ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PUNTUACIÓN 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6" w:right="0" w:hanging="576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7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jc w:val="center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CLASIFICACIÓN DEL PROVEEDOR DE SERVICIOS  </w:t>
      </w:r>
    </w:p>
    <w:p w:rsidR="00000000" w:rsidDel="00000000" w:rsidP="00000000" w:rsidRDefault="00000000" w:rsidRPr="00000000" w14:paraId="00000089">
      <w:pPr>
        <w:jc w:val="center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Marque con una X la clasificación asignada según la puntuación.</w:t>
      </w:r>
    </w:p>
    <w:p w:rsidR="00000000" w:rsidDel="00000000" w:rsidP="00000000" w:rsidRDefault="00000000" w:rsidRPr="00000000" w14:paraId="0000008B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933.0" w:type="dxa"/>
        <w:jc w:val="center"/>
        <w:tblLayout w:type="fixed"/>
        <w:tblLook w:val="0000"/>
      </w:tblPr>
      <w:tblGrid>
        <w:gridCol w:w="7997"/>
        <w:gridCol w:w="1936"/>
        <w:tblGridChange w:id="0">
          <w:tblGrid>
            <w:gridCol w:w="7997"/>
            <w:gridCol w:w="1936"/>
          </w:tblGrid>
        </w:tblGridChange>
      </w:tblGrid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EXCELENTE 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Cuando el puntaje es entre 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BUENO: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Cuando el puntaje es entre 19 y 23</w:t>
            </w:r>
          </w:p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Para esta clasificación se generan acciones preventivas o correctivas. 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ACEPTABLE: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Cuando el puntaje es entre 14 y 18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ab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DEFICIENTE: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Cuando el puntaje es entre 8 y 13</w:t>
            </w:r>
          </w:p>
          <w:p w:rsidR="00000000" w:rsidDel="00000000" w:rsidP="00000000" w:rsidRDefault="00000000" w:rsidRPr="00000000" w14:paraId="0000009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Para esta clasificación se tomaran las acciones legales que apliquen.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6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933.0" w:type="dxa"/>
        <w:jc w:val="center"/>
        <w:tblLayout w:type="fixed"/>
        <w:tblLook w:val="0000"/>
      </w:tblPr>
      <w:tblGrid>
        <w:gridCol w:w="9933"/>
        <w:tblGridChange w:id="0">
          <w:tblGrid>
            <w:gridCol w:w="9933"/>
          </w:tblGrid>
        </w:tblGridChange>
      </w:tblGrid>
      <w:tr>
        <w:trPr>
          <w:cantSplit w:val="0"/>
          <w:trHeight w:val="364.980468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OBSERVACIÓN: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Describa brevemente los sucesos más relevantes que se presentaron con el contratista.</w:t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ASPECTOS POSITIVOS DEL CONTRATISTA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A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B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ASPECTOS NEGATIVOS DEL CONTRATISTA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C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9.9414062499999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COMPROMISOS  (Cuando Es Una Evaluación De seguimiento y/o  Su Medición Este En El Rango Aceptable)</w:t>
            </w:r>
          </w:p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F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142875</wp:posOffset>
            </wp:positionH>
            <wp:positionV relativeFrom="paragraph">
              <wp:posOffset>286345</wp:posOffset>
            </wp:positionV>
            <wp:extent cx="1590675" cy="439216"/>
            <wp:effectExtent b="0" l="0" r="0" t="0"/>
            <wp:wrapNone/>
            <wp:docPr id="1612590909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43921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6"/>
        <w:tblW w:w="10444.0" w:type="dxa"/>
        <w:jc w:val="left"/>
        <w:tblLayout w:type="fixed"/>
        <w:tblLook w:val="0000"/>
      </w:tblPr>
      <w:tblGrid>
        <w:gridCol w:w="5221"/>
        <w:gridCol w:w="5223"/>
        <w:tblGridChange w:id="0">
          <w:tblGrid>
            <w:gridCol w:w="5221"/>
            <w:gridCol w:w="5223"/>
          </w:tblGrid>
        </w:tblGridChange>
      </w:tblGrid>
      <w:tr>
        <w:trPr>
          <w:cantSplit w:val="0"/>
          <w:trHeight w:val="30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ORLANDO ANDRES CORTES ISAO</w:t>
            </w:r>
          </w:p>
          <w:p w:rsidR="00000000" w:rsidDel="00000000" w:rsidP="00000000" w:rsidRDefault="00000000" w:rsidRPr="00000000" w14:paraId="000000A6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Contratista</w:t>
            </w:r>
          </w:p>
          <w:p w:rsidR="00000000" w:rsidDel="00000000" w:rsidP="00000000" w:rsidRDefault="00000000" w:rsidRPr="00000000" w14:paraId="000000A7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  C.C 1088243104</w:t>
            </w:r>
          </w:p>
          <w:p w:rsidR="00000000" w:rsidDel="00000000" w:rsidP="00000000" w:rsidRDefault="00000000" w:rsidRPr="00000000" w14:paraId="000000A8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9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JUAN PABLO NOREÑA CARDONA</w:t>
            </w:r>
          </w:p>
          <w:p w:rsidR="00000000" w:rsidDel="00000000" w:rsidP="00000000" w:rsidRDefault="00000000" w:rsidRPr="00000000" w14:paraId="000000AE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Supervisor</w:t>
            </w:r>
          </w:p>
        </w:tc>
      </w:tr>
    </w:tbl>
    <w:p w:rsidR="00000000" w:rsidDel="00000000" w:rsidP="00000000" w:rsidRDefault="00000000" w:rsidRPr="00000000" w14:paraId="000000AF">
      <w:pPr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2127" w:top="2380" w:left="1701" w:right="1701" w:header="708" w:footer="73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Noto Sans Symbols">
    <w:embedRegular w:fontKey="{00000000-0000-0000-0000-000000000000}" r:id="rId2" w:subsetted="0"/>
    <w:embedBold w:fontKey="{00000000-0000-0000-0000-000000000000}" r:id="rId3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5026025</wp:posOffset>
          </wp:positionH>
          <wp:positionV relativeFrom="paragraph">
            <wp:posOffset>9073515</wp:posOffset>
          </wp:positionV>
          <wp:extent cx="2365375" cy="883920"/>
          <wp:effectExtent b="0" l="0" r="0" t="0"/>
          <wp:wrapNone/>
          <wp:docPr id="1612590907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365375" cy="88392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B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2056536" cy="713361"/>
          <wp:effectExtent b="0" l="0" r="0" t="0"/>
          <wp:docPr descr="Imagen que contiene Logotipo&#10;&#10;Descripción generada automáticamente" id="1612590908" name="image4.png"/>
          <a:graphic>
            <a:graphicData uri="http://schemas.openxmlformats.org/drawingml/2006/picture">
              <pic:pic>
                <pic:nvPicPr>
                  <pic:cNvPr descr="Imagen que contiene Logotipo&#10;&#10;Descripción generada automáticamente" id="0" name="image4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56536" cy="71336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1270</wp:posOffset>
          </wp:positionH>
          <wp:positionV relativeFrom="paragraph">
            <wp:posOffset>0</wp:posOffset>
          </wp:positionV>
          <wp:extent cx="6229350" cy="6576695"/>
          <wp:effectExtent b="0" l="0" r="0" t="0"/>
          <wp:wrapNone/>
          <wp:docPr id="1612590906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229350" cy="657669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88901</wp:posOffset>
              </wp:positionH>
              <wp:positionV relativeFrom="paragraph">
                <wp:posOffset>0</wp:posOffset>
              </wp:positionV>
              <wp:extent cx="0" cy="12700"/>
              <wp:effectExtent b="0" l="0" r="0" t="0"/>
              <wp:wrapNone/>
              <wp:docPr id="1612590903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1883663" y="3775238"/>
                        <a:ext cx="6924674" cy="9525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cap="flat" cmpd="sng" w="38100">
                        <a:solidFill>
                          <a:srgbClr val="C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88901</wp:posOffset>
              </wp:positionH>
              <wp:positionV relativeFrom="paragraph">
                <wp:posOffset>0</wp:posOffset>
              </wp:positionV>
              <wp:extent cx="0" cy="12700"/>
              <wp:effectExtent b="0" l="0" r="0" t="0"/>
              <wp:wrapNone/>
              <wp:docPr id="1612590903" name="image7.png"/>
              <a:graphic>
                <a:graphicData uri="http://schemas.openxmlformats.org/drawingml/2006/picture">
                  <pic:pic>
                    <pic:nvPicPr>
                      <pic:cNvPr id="0" name="image7.png"/>
                      <pic:cNvPicPr preferRelativeResize="0"/>
                    </pic:nvPicPr>
                    <pic:blipFill>
                      <a:blip r:embed="rId4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2730500</wp:posOffset>
              </wp:positionH>
              <wp:positionV relativeFrom="paragraph">
                <wp:posOffset>63500</wp:posOffset>
              </wp:positionV>
              <wp:extent cx="3476625" cy="495300"/>
              <wp:effectExtent b="0" l="0" r="0" t="0"/>
              <wp:wrapNone/>
              <wp:docPr id="1612590902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617213" y="3541875"/>
                        <a:ext cx="3457575" cy="476250"/>
                      </a:xfrm>
                      <a:custGeom>
                        <a:rect b="b" l="l" r="r" t="t"/>
                        <a:pathLst>
                          <a:path extrusionOk="0" h="476250" w="3457575">
                            <a:moveTo>
                              <a:pt x="0" y="0"/>
                            </a:moveTo>
                            <a:lnTo>
                              <a:pt x="0" y="476250"/>
                            </a:lnTo>
                            <a:lnTo>
                              <a:pt x="3457575" y="476250"/>
                            </a:lnTo>
                            <a:lnTo>
                              <a:pt x="3457575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EVALUACIÓN DE PROVEEDORES DE SERVICIOS</w:t>
                          </w:r>
                        </w:p>
                      </w:txbxContent>
                    </wps:txbx>
                    <wps:bodyPr anchorCtr="0" anchor="t" bIns="0" lIns="114300" spcFirstLastPara="1" rIns="11430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2730500</wp:posOffset>
              </wp:positionH>
              <wp:positionV relativeFrom="paragraph">
                <wp:posOffset>63500</wp:posOffset>
              </wp:positionV>
              <wp:extent cx="3476625" cy="495300"/>
              <wp:effectExtent b="0" l="0" r="0" t="0"/>
              <wp:wrapNone/>
              <wp:docPr id="1612590902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5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76625" cy="4953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-126999</wp:posOffset>
              </wp:positionH>
              <wp:positionV relativeFrom="paragraph">
                <wp:posOffset>711200</wp:posOffset>
              </wp:positionV>
              <wp:extent cx="1209675" cy="209550"/>
              <wp:effectExtent b="0" l="0" r="0" t="0"/>
              <wp:wrapNone/>
              <wp:docPr id="1612590905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4750688" y="3684750"/>
                        <a:ext cx="1190625" cy="190500"/>
                      </a:xfrm>
                      <a:custGeom>
                        <a:rect b="b" l="l" r="r" t="t"/>
                        <a:pathLst>
                          <a:path extrusionOk="0" h="190500" w="1190625">
                            <a:moveTo>
                              <a:pt x="0" y="0"/>
                            </a:moveTo>
                            <a:lnTo>
                              <a:pt x="0" y="190500"/>
                            </a:lnTo>
                            <a:lnTo>
                              <a:pt x="1190625" y="190500"/>
                            </a:lnTo>
                            <a:lnTo>
                              <a:pt x="1190625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Version: 01</w:t>
                          </w:r>
                        </w:p>
                      </w:txbxContent>
                    </wps:txbx>
                    <wps:bodyPr anchorCtr="0" anchor="t" bIns="0" lIns="114300" spcFirstLastPara="1" rIns="11430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-126999</wp:posOffset>
              </wp:positionH>
              <wp:positionV relativeFrom="paragraph">
                <wp:posOffset>711200</wp:posOffset>
              </wp:positionV>
              <wp:extent cx="1209675" cy="209550"/>
              <wp:effectExtent b="0" l="0" r="0" t="0"/>
              <wp:wrapNone/>
              <wp:docPr id="1612590905" name="image9.png"/>
              <a:graphic>
                <a:graphicData uri="http://schemas.openxmlformats.org/drawingml/2006/picture">
                  <pic:pic>
                    <pic:nvPicPr>
                      <pic:cNvPr id="0" name="image9.png"/>
                      <pic:cNvPicPr preferRelativeResize="0"/>
                    </pic:nvPicPr>
                    <pic:blipFill>
                      <a:blip r:embed="rId6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09675" cy="2095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4203700</wp:posOffset>
              </wp:positionH>
              <wp:positionV relativeFrom="paragraph">
                <wp:posOffset>711200</wp:posOffset>
              </wp:positionV>
              <wp:extent cx="2047875" cy="276225"/>
              <wp:effectExtent b="0" l="0" r="0" t="0"/>
              <wp:wrapNone/>
              <wp:docPr id="1612590904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331588" y="3651413"/>
                        <a:ext cx="2028825" cy="257175"/>
                      </a:xfrm>
                      <a:custGeom>
                        <a:rect b="b" l="l" r="r" t="t"/>
                        <a:pathLst>
                          <a:path extrusionOk="0" h="257175" w="2028825">
                            <a:moveTo>
                              <a:pt x="0" y="0"/>
                            </a:moveTo>
                            <a:lnTo>
                              <a:pt x="0" y="257175"/>
                            </a:lnTo>
                            <a:lnTo>
                              <a:pt x="2028825" y="257175"/>
                            </a:lnTo>
                            <a:lnTo>
                              <a:pt x="2028825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Fecha de Vigencia: Mayo  31de 2017</w:t>
                          </w:r>
                        </w:p>
                      </w:txbxContent>
                    </wps:txbx>
                    <wps:bodyPr anchorCtr="0" anchor="t" bIns="0" lIns="114300" spcFirstLastPara="1" rIns="11430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4203700</wp:posOffset>
              </wp:positionH>
              <wp:positionV relativeFrom="paragraph">
                <wp:posOffset>711200</wp:posOffset>
              </wp:positionV>
              <wp:extent cx="2047875" cy="276225"/>
              <wp:effectExtent b="0" l="0" r="0" t="0"/>
              <wp:wrapNone/>
              <wp:docPr id="1612590904" name="image8.png"/>
              <a:graphic>
                <a:graphicData uri="http://schemas.openxmlformats.org/drawingml/2006/picture">
                  <pic:pic>
                    <pic:nvPicPr>
                      <pic:cNvPr id="0" name="image8.png"/>
                      <pic:cNvPicPr preferRelativeResize="0"/>
                    </pic:nvPicPr>
                    <pic:blipFill>
                      <a:blip r:embed="rId7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047875" cy="276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bullet"/>
      <w:lvlText w:val="❑"/>
      <w:lvlJc w:val="left"/>
      <w:pPr>
        <w:ind w:left="397" w:hanging="397"/>
      </w:pPr>
      <w:rPr>
        <w:rFonts w:ascii="Noto Sans Symbols" w:cs="Noto Sans Symbols" w:eastAsia="Noto Sans Symbols" w:hAnsi="Noto Sans Symbols"/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bullet"/>
      <w:lvlText w:val="❑"/>
      <w:lvlJc w:val="left"/>
      <w:pPr>
        <w:ind w:left="397" w:hanging="397"/>
      </w:pPr>
      <w:rPr>
        <w:rFonts w:ascii="Noto Sans Symbols" w:cs="Noto Sans Symbols" w:eastAsia="Noto Sans Symbols" w:hAnsi="Noto Sans Symbols"/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432" w:hanging="432"/>
    </w:pPr>
    <w:rPr>
      <w:rFonts w:ascii="Arial" w:cs="Arial" w:eastAsia="Arial" w:hAnsi="Arial"/>
      <w:b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  <w:ind w:left="576" w:hanging="576"/>
      <w:jc w:val="right"/>
    </w:pPr>
    <w:rPr>
      <w:rFonts w:ascii="Arial" w:cs="Arial" w:eastAsia="Arial" w:hAnsi="Arial"/>
      <w:b w:val="1"/>
      <w:sz w:val="20"/>
      <w:szCs w:val="2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432" w:hanging="432"/>
    </w:pPr>
    <w:rPr>
      <w:rFonts w:ascii="Arial" w:cs="Arial" w:eastAsia="Arial" w:hAnsi="Arial"/>
      <w:b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  <w:ind w:left="576" w:hanging="576"/>
      <w:jc w:val="right"/>
    </w:pPr>
    <w:rPr>
      <w:rFonts w:ascii="Arial" w:cs="Arial" w:eastAsia="Arial" w:hAnsi="Arial"/>
      <w:b w:val="1"/>
      <w:sz w:val="20"/>
      <w:szCs w:val="2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7B053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es-ES" w:val="es-ES"/>
    </w:rPr>
  </w:style>
  <w:style w:type="paragraph" w:styleId="Ttulo1">
    <w:name w:val="heading 1"/>
    <w:basedOn w:val="Normal"/>
    <w:next w:val="Normal"/>
    <w:link w:val="Ttulo1Car"/>
    <w:qFormat w:val="1"/>
    <w:rsid w:val="00402902"/>
    <w:pPr>
      <w:keepNext w:val="1"/>
      <w:tabs>
        <w:tab w:val="num" w:pos="432"/>
      </w:tabs>
      <w:suppressAutoHyphens w:val="1"/>
      <w:ind w:left="432" w:hanging="432"/>
      <w:outlineLvl w:val="0"/>
    </w:pPr>
    <w:rPr>
      <w:rFonts w:ascii="Arial" w:cs="Arial" w:hAnsi="Arial"/>
      <w:b w:val="1"/>
      <w:bCs w:val="1"/>
      <w:sz w:val="20"/>
      <w:lang w:eastAsia="ar-SA"/>
    </w:rPr>
  </w:style>
  <w:style w:type="paragraph" w:styleId="Ttulo2">
    <w:name w:val="heading 2"/>
    <w:basedOn w:val="Normal"/>
    <w:next w:val="Normal"/>
    <w:link w:val="Ttulo2Car"/>
    <w:qFormat w:val="1"/>
    <w:rsid w:val="00402902"/>
    <w:pPr>
      <w:keepNext w:val="1"/>
      <w:tabs>
        <w:tab w:val="num" w:pos="576"/>
      </w:tabs>
      <w:suppressAutoHyphens w:val="1"/>
      <w:ind w:left="576" w:hanging="576"/>
      <w:jc w:val="right"/>
      <w:outlineLvl w:val="1"/>
    </w:pPr>
    <w:rPr>
      <w:rFonts w:ascii="Arial" w:cs="Arial" w:hAnsi="Arial"/>
      <w:b w:val="1"/>
      <w:bCs w:val="1"/>
      <w:sz w:val="20"/>
      <w:lang w:eastAsia="ar-SA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nhideWhenUsed w:val="1"/>
    <w:rsid w:val="003D466A"/>
    <w:pPr>
      <w:tabs>
        <w:tab w:val="center" w:pos="4419"/>
        <w:tab w:val="right" w:pos="8838"/>
      </w:tabs>
    </w:pPr>
    <w:rPr>
      <w:rFonts w:asciiTheme="minorHAnsi" w:cstheme="minorBidi" w:eastAsiaTheme="minorHAnsi" w:hAnsiTheme="minorHAnsi"/>
      <w:sz w:val="22"/>
      <w:szCs w:val="22"/>
      <w:lang w:eastAsia="en-US" w:val="es-CO"/>
    </w:rPr>
  </w:style>
  <w:style w:type="character" w:styleId="EncabezadoCar" w:customStyle="1">
    <w:name w:val="Encabezado Car"/>
    <w:basedOn w:val="Fuentedeprrafopredeter"/>
    <w:link w:val="Encabezado"/>
    <w:rsid w:val="003D466A"/>
  </w:style>
  <w:style w:type="paragraph" w:styleId="Piedepgina">
    <w:name w:val="footer"/>
    <w:basedOn w:val="Normal"/>
    <w:link w:val="PiedepginaCar"/>
    <w:uiPriority w:val="99"/>
    <w:unhideWhenUsed w:val="1"/>
    <w:rsid w:val="003D466A"/>
    <w:pPr>
      <w:tabs>
        <w:tab w:val="center" w:pos="4419"/>
        <w:tab w:val="right" w:pos="8838"/>
      </w:tabs>
    </w:pPr>
    <w:rPr>
      <w:rFonts w:asciiTheme="minorHAnsi" w:cstheme="minorBidi" w:eastAsiaTheme="minorHAnsi" w:hAnsiTheme="minorHAnsi"/>
      <w:sz w:val="22"/>
      <w:szCs w:val="22"/>
      <w:lang w:eastAsia="en-US" w:val="es-CO"/>
    </w:rPr>
  </w:style>
  <w:style w:type="character" w:styleId="PiedepginaCar" w:customStyle="1">
    <w:name w:val="Pie de página Car"/>
    <w:basedOn w:val="Fuentedeprrafopredeter"/>
    <w:link w:val="Piedepgina"/>
    <w:uiPriority w:val="99"/>
    <w:rsid w:val="003D466A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3D466A"/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3D466A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rsid w:val="00D8135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es-ES" w:val="es-E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tulo1Car" w:customStyle="1">
    <w:name w:val="Título 1 Car"/>
    <w:basedOn w:val="Fuentedeprrafopredeter"/>
    <w:link w:val="Ttulo1"/>
    <w:rsid w:val="00402902"/>
    <w:rPr>
      <w:rFonts w:ascii="Arial" w:cs="Arial" w:eastAsia="Times New Roman" w:hAnsi="Arial"/>
      <w:b w:val="1"/>
      <w:bCs w:val="1"/>
      <w:sz w:val="20"/>
      <w:szCs w:val="24"/>
      <w:lang w:eastAsia="ar-SA" w:val="es-ES"/>
    </w:rPr>
  </w:style>
  <w:style w:type="character" w:styleId="Ttulo2Car" w:customStyle="1">
    <w:name w:val="Título 2 Car"/>
    <w:basedOn w:val="Fuentedeprrafopredeter"/>
    <w:link w:val="Ttulo2"/>
    <w:rsid w:val="00402902"/>
    <w:rPr>
      <w:rFonts w:ascii="Arial" w:cs="Arial" w:eastAsia="Times New Roman" w:hAnsi="Arial"/>
      <w:b w:val="1"/>
      <w:bCs w:val="1"/>
      <w:sz w:val="20"/>
      <w:szCs w:val="24"/>
      <w:lang w:eastAsia="ar-SA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theme" Target="theme/theme1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5.png"/></Relationships>
</file>

<file path=word/_rels/fontTable.xml.rels><?xml version="1.0" encoding="UTF-8" standalone="yes"?><Relationships xmlns="http://schemas.openxmlformats.org/package/2006/relationships"><Relationship Id="rId2" Type="http://schemas.openxmlformats.org/officeDocument/2006/relationships/font" Target="fonts/NotoSansSymbols-regular.ttf"/><Relationship Id="rId3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2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2" Type="http://schemas.openxmlformats.org/officeDocument/2006/relationships/image" Target="media/image4.png"/><Relationship Id="rId3" Type="http://schemas.openxmlformats.org/officeDocument/2006/relationships/image" Target="media/image2.png"/><Relationship Id="rId4" Type="http://schemas.openxmlformats.org/officeDocument/2006/relationships/image" Target="media/image7.png"/><Relationship Id="rId5" Type="http://schemas.openxmlformats.org/officeDocument/2006/relationships/image" Target="media/image6.png"/><Relationship Id="rId6" Type="http://schemas.openxmlformats.org/officeDocument/2006/relationships/image" Target="media/image9.png"/><Relationship Id="rId7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2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gsJtYveq1R8i1cCJs2w6zMelFw==">CgMxLjAyCWlkLmdqZGd4czgAciExSWlvUEh2eS1zdVJOcFZxYmcwUDYyV3k0akF6Q29oQ0c=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2021-03-24T16:30:00Z</dcterms:created>
  <dc:creator>Naty</dc:creator>
</cp:coreProperties>
</file>